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D5" w:rsidRDefault="00EB4CD7">
      <w:pPr>
        <w:pStyle w:val="a3"/>
        <w:spacing w:line="360" w:lineRule="atLeas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附件一：</w:t>
      </w:r>
    </w:p>
    <w:p w:rsidR="00DA7DD5" w:rsidRDefault="00EB4CD7">
      <w:pPr>
        <w:pStyle w:val="a3"/>
        <w:spacing w:line="360" w:lineRule="atLeast"/>
        <w:jc w:val="center"/>
        <w:rPr>
          <w:rFonts w:ascii="方正仿宋_GBK" w:eastAsia="方正仿宋_GBK" w:hAnsi="方正仿宋_GBK" w:cs="方正仿宋_GBK"/>
          <w:b/>
          <w:bCs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30"/>
          <w:szCs w:val="30"/>
        </w:rPr>
        <w:t>引进人才类岗位需求及要求</w:t>
      </w:r>
    </w:p>
    <w:tbl>
      <w:tblPr>
        <w:tblW w:w="84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08"/>
        <w:gridCol w:w="1069"/>
        <w:gridCol w:w="2519"/>
        <w:gridCol w:w="1735"/>
        <w:gridCol w:w="1735"/>
      </w:tblGrid>
      <w:tr w:rsidR="00DA7DD5" w:rsidTr="003B35E4">
        <w:trPr>
          <w:trHeight w:val="20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</w:rPr>
              <w:t>用人</w:t>
            </w:r>
          </w:p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Cs w:val="21"/>
              </w:rPr>
            </w:pPr>
            <w:r>
              <w:rPr>
                <w:rFonts w:cs="Calibri" w:hint="eastAsia"/>
                <w:b/>
                <w:bCs/>
                <w:color w:val="000000"/>
                <w:kern w:val="0"/>
                <w:szCs w:val="21"/>
              </w:rPr>
              <w:t>引进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zCs w:val="21"/>
              </w:rPr>
              <w:t>学历职称要求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  <w:szCs w:val="21"/>
              </w:rPr>
              <w:t>其他要求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联系电话及投递邮箱</w:t>
            </w:r>
          </w:p>
        </w:tc>
      </w:tr>
      <w:tr w:rsidR="00DA7DD5" w:rsidTr="003B35E4">
        <w:trPr>
          <w:trHeight w:val="103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财经学院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szCs w:val="21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教授（或相当职称）、或具有硕士学位副教授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left"/>
              <w:textAlignment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具有良好的语言表达能力和人际沟通能力，热爱教育事业，具有良好师德师风。正高级职称人员年龄不超过</w:t>
            </w: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60</w:t>
            </w: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周岁；副高级专业技术人员或博士，年龄不超过</w:t>
            </w: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周岁。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王老师、代老师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027-79850929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cqethr@163.com</w:t>
            </w:r>
          </w:p>
        </w:tc>
      </w:tr>
      <w:tr w:rsidR="00DA7DD5" w:rsidTr="003B35E4">
        <w:trPr>
          <w:trHeight w:val="15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szCs w:val="21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财务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教授（或相当职称）、或具有硕士学位副教授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widowControl/>
              <w:textAlignment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A7DD5" w:rsidTr="003B35E4">
        <w:trPr>
          <w:trHeight w:val="10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szCs w:val="21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教授（或相当职称）、或具有硕士学位副教授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widowControl/>
              <w:textAlignment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王老师、代老师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027-79850929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cqethr@163.com</w:t>
            </w:r>
          </w:p>
        </w:tc>
      </w:tr>
      <w:tr w:rsidR="00DA7DD5" w:rsidTr="003B35E4">
        <w:trPr>
          <w:trHeight w:val="108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szCs w:val="21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教授（或相当职称）、或具有硕士学位副教授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widowControl/>
              <w:textAlignment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A7DD5" w:rsidTr="003B35E4">
        <w:trPr>
          <w:trHeight w:val="94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应用工程</w:t>
            </w:r>
          </w:p>
          <w:p w:rsidR="00DA7DD5" w:rsidRDefault="00EB4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szCs w:val="21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kern w:val="0"/>
                <w:szCs w:val="21"/>
              </w:rPr>
              <w:t>汽车检测与维修类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教授（或相当职称）、或具有硕士学位副教授</w:t>
            </w:r>
            <w:r>
              <w:rPr>
                <w:rFonts w:cs="Calibri" w:hint="eastAsia"/>
                <w:color w:val="000000"/>
                <w:kern w:val="0"/>
                <w:szCs w:val="21"/>
              </w:rPr>
              <w:t>、高级技师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widowControl/>
              <w:textAlignment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王老师、代老师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027-79850929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cqethr@163.com</w:t>
            </w:r>
          </w:p>
        </w:tc>
      </w:tr>
      <w:tr w:rsidR="00DA7DD5" w:rsidTr="003B35E4">
        <w:trPr>
          <w:trHeight w:val="102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szCs w:val="21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szCs w:val="21"/>
              </w:rPr>
              <w:t>新能源汽车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教授（或相当职称）、或具有硕士学位副教授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widowControl/>
              <w:textAlignment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A7DD5" w:rsidTr="003B35E4">
        <w:trPr>
          <w:trHeight w:val="10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szCs w:val="21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szCs w:val="21"/>
              </w:rPr>
              <w:t>大数据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教授（或相当职称）、或具有硕士学位副教授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widowControl/>
              <w:textAlignment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A7DD5" w:rsidTr="003B35E4">
        <w:trPr>
          <w:trHeight w:val="11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jc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szCs w:val="21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cs="Calibri" w:hint="eastAsia"/>
                <w:color w:val="000000"/>
                <w:kern w:val="0"/>
                <w:szCs w:val="21"/>
              </w:rPr>
              <w:t>云计算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教授（或相当职称）、或具有硕士学位副教授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widowControl/>
              <w:textAlignment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DA7DD5" w:rsidTr="003B35E4">
        <w:trPr>
          <w:trHeight w:val="1164"/>
        </w:trPr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EB4CD7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widowControl/>
              <w:textAlignment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7DD5" w:rsidRDefault="00DA7DD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3B35E4" w:rsidRDefault="003B35E4" w:rsidP="003B35E4">
      <w:pPr>
        <w:pStyle w:val="a3"/>
        <w:spacing w:line="360" w:lineRule="atLeast"/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lastRenderedPageBreak/>
        <w:t>附件二：</w:t>
      </w:r>
    </w:p>
    <w:p w:rsidR="003B35E4" w:rsidRPr="003B35E4" w:rsidRDefault="003B35E4" w:rsidP="003B35E4">
      <w:pPr>
        <w:jc w:val="center"/>
        <w:rPr>
          <w:rFonts w:ascii="方正仿宋_GBK" w:eastAsia="方正仿宋_GBK" w:hAnsi="方正仿宋_GBK" w:cs="方正仿宋_GBK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一般人才需求岗位及要求</w:t>
      </w:r>
    </w:p>
    <w:tbl>
      <w:tblPr>
        <w:tblW w:w="10740" w:type="dxa"/>
        <w:tblInd w:w="-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620"/>
        <w:gridCol w:w="1770"/>
        <w:gridCol w:w="915"/>
        <w:gridCol w:w="2085"/>
        <w:gridCol w:w="1447"/>
        <w:gridCol w:w="1958"/>
      </w:tblGrid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2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208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b/>
                <w:bCs/>
                <w:sz w:val="18"/>
                <w:szCs w:val="18"/>
              </w:rPr>
              <w:t>其他要求</w:t>
            </w: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b/>
                <w:bCs/>
                <w:sz w:val="18"/>
                <w:szCs w:val="18"/>
              </w:rPr>
              <w:t>上岗时间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1620" w:type="dxa"/>
            <w:vMerge w:val="restart"/>
          </w:tcPr>
          <w:p w:rsidR="003B35E4" w:rsidRPr="003B35E4" w:rsidRDefault="003B35E4" w:rsidP="0030730C">
            <w:pPr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:rsidR="003B35E4" w:rsidRPr="003B35E4" w:rsidRDefault="003B35E4" w:rsidP="0030730C">
            <w:pPr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财经类专职教师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会计学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3</w:t>
            </w:r>
          </w:p>
        </w:tc>
        <w:tc>
          <w:tcPr>
            <w:tcW w:w="208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7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具有良好的语言表达能力和人际沟通能力，热爱教育事业，具有良好师德师风。持有相关专业上岗证、职业资格证、职称证者优先考虑。特别优秀的可相应放宽学历要求。</w:t>
            </w: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财务管理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208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硕士研究生以上</w:t>
            </w: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3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审计专业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208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4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经济学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208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硕士研究生以上</w:t>
            </w: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5</w:t>
            </w:r>
          </w:p>
        </w:tc>
        <w:tc>
          <w:tcPr>
            <w:tcW w:w="1620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计算机类专职教师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大数据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3</w:t>
            </w:r>
          </w:p>
        </w:tc>
        <w:tc>
          <w:tcPr>
            <w:tcW w:w="2085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6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网络工程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7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软件工程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2085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硕士研究生及以上学历</w:t>
            </w: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8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计算机科学与技术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9</w:t>
            </w:r>
          </w:p>
        </w:tc>
        <w:tc>
          <w:tcPr>
            <w:tcW w:w="1620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机电类专职教师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电子信息工程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2085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硕士研究生及以上学历</w:t>
            </w:r>
          </w:p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10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机械工程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11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机电一体化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2085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</w:t>
            </w: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12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电气工程及自动化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13</w:t>
            </w:r>
          </w:p>
        </w:tc>
        <w:tc>
          <w:tcPr>
            <w:tcW w:w="1620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汽车类专职教师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车辆工程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2085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全日制本科及以上学历</w:t>
            </w: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14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汽车制造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15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汽车维修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16</w:t>
            </w:r>
          </w:p>
        </w:tc>
        <w:tc>
          <w:tcPr>
            <w:tcW w:w="1620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建筑类专职教师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建筑学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2085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全日制本科及以上学历</w:t>
            </w: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17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建筑工程造价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18</w:t>
            </w:r>
          </w:p>
        </w:tc>
        <w:tc>
          <w:tcPr>
            <w:tcW w:w="1620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通识课专职教师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语文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4</w:t>
            </w:r>
          </w:p>
        </w:tc>
        <w:tc>
          <w:tcPr>
            <w:tcW w:w="2085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全日制本科及以上学历</w:t>
            </w: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普通话二甲以上</w:t>
            </w: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19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数学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3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英语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4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专业八级</w:t>
            </w: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21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思政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3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中共党员</w:t>
            </w: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22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音乐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4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艺术类教师原则上要求专业院校或者是其他院校研究生特殊人才。</w:t>
            </w: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23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舞蹈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4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24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美术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3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25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体育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3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26</w:t>
            </w:r>
          </w:p>
        </w:tc>
        <w:tc>
          <w:tcPr>
            <w:tcW w:w="1620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心理健康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2085" w:type="dxa"/>
            <w:vMerge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27</w:t>
            </w:r>
          </w:p>
        </w:tc>
        <w:tc>
          <w:tcPr>
            <w:tcW w:w="162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学前教育类专职教师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学前教育专业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</w:t>
            </w:r>
          </w:p>
        </w:tc>
        <w:tc>
          <w:tcPr>
            <w:tcW w:w="208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全日制本科及以上学历</w:t>
            </w: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28</w:t>
            </w:r>
          </w:p>
        </w:tc>
        <w:tc>
          <w:tcPr>
            <w:tcW w:w="162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餐饮类专职教师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餐饮服务与管理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208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全日制本科及以上学历</w:t>
            </w: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29</w:t>
            </w:r>
          </w:p>
        </w:tc>
        <w:tc>
          <w:tcPr>
            <w:tcW w:w="162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管理类专职教师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行政管理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208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全日制本科及以上学历</w:t>
            </w: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30</w:t>
            </w:r>
          </w:p>
        </w:tc>
        <w:tc>
          <w:tcPr>
            <w:tcW w:w="162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航空类专职教师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航空服务与管理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</w:t>
            </w:r>
          </w:p>
        </w:tc>
        <w:tc>
          <w:tcPr>
            <w:tcW w:w="208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全日制本科及以上学历</w:t>
            </w: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有工作经验者优先</w:t>
            </w: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94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31</w:t>
            </w:r>
          </w:p>
        </w:tc>
        <w:tc>
          <w:tcPr>
            <w:tcW w:w="162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辅导员</w:t>
            </w:r>
          </w:p>
        </w:tc>
        <w:tc>
          <w:tcPr>
            <w:tcW w:w="1770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专业不限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10</w:t>
            </w:r>
          </w:p>
        </w:tc>
        <w:tc>
          <w:tcPr>
            <w:tcW w:w="208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全日制本科及以上学历</w:t>
            </w: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中共党员</w:t>
            </w: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2020年7月</w:t>
            </w:r>
          </w:p>
        </w:tc>
      </w:tr>
      <w:tr w:rsidR="003B35E4" w:rsidRPr="003B35E4" w:rsidTr="0030730C">
        <w:tc>
          <w:tcPr>
            <w:tcW w:w="4335" w:type="dxa"/>
            <w:gridSpan w:val="3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合计</w:t>
            </w:r>
          </w:p>
        </w:tc>
        <w:tc>
          <w:tcPr>
            <w:tcW w:w="91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3B35E4"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77</w:t>
            </w:r>
          </w:p>
        </w:tc>
        <w:tc>
          <w:tcPr>
            <w:tcW w:w="2085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447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  <w:tc>
          <w:tcPr>
            <w:tcW w:w="1958" w:type="dxa"/>
          </w:tcPr>
          <w:p w:rsidR="003B35E4" w:rsidRPr="003B35E4" w:rsidRDefault="003B35E4" w:rsidP="0030730C">
            <w:pPr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</w:p>
        </w:tc>
      </w:tr>
    </w:tbl>
    <w:p w:rsidR="00DA7DD5" w:rsidRDefault="00DA7DD5">
      <w:bookmarkStart w:id="0" w:name="_GoBack"/>
      <w:bookmarkEnd w:id="0"/>
    </w:p>
    <w:sectPr w:rsidR="00DA7DD5" w:rsidSect="00DA7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16" w:rsidRDefault="00A56916" w:rsidP="003B35E4">
      <w:r>
        <w:separator/>
      </w:r>
    </w:p>
  </w:endnote>
  <w:endnote w:type="continuationSeparator" w:id="0">
    <w:p w:rsidR="00A56916" w:rsidRDefault="00A56916" w:rsidP="003B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16" w:rsidRDefault="00A56916" w:rsidP="003B35E4">
      <w:r>
        <w:separator/>
      </w:r>
    </w:p>
  </w:footnote>
  <w:footnote w:type="continuationSeparator" w:id="0">
    <w:p w:rsidR="00A56916" w:rsidRDefault="00A56916" w:rsidP="003B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D2B8A"/>
    <w:rsid w:val="002B5E3D"/>
    <w:rsid w:val="003B35E4"/>
    <w:rsid w:val="00552551"/>
    <w:rsid w:val="005B1DCF"/>
    <w:rsid w:val="00783DE6"/>
    <w:rsid w:val="009B1861"/>
    <w:rsid w:val="00A06871"/>
    <w:rsid w:val="00A56916"/>
    <w:rsid w:val="00D52339"/>
    <w:rsid w:val="00DA7DD5"/>
    <w:rsid w:val="00EB4CD7"/>
    <w:rsid w:val="00EE3A13"/>
    <w:rsid w:val="25E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A7DD5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link w:val="3Char"/>
    <w:uiPriority w:val="9"/>
    <w:qFormat/>
    <w:rsid w:val="002B5E3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DA7DD5"/>
    <w:pPr>
      <w:spacing w:beforeAutospacing="1" w:afterAutospacing="1"/>
    </w:pPr>
    <w:rPr>
      <w:sz w:val="24"/>
    </w:rPr>
  </w:style>
  <w:style w:type="paragraph" w:styleId="a4">
    <w:name w:val="header"/>
    <w:basedOn w:val="a"/>
    <w:link w:val="Char"/>
    <w:rsid w:val="003B3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35E4"/>
    <w:rPr>
      <w:kern w:val="2"/>
      <w:sz w:val="18"/>
      <w:szCs w:val="18"/>
    </w:rPr>
  </w:style>
  <w:style w:type="paragraph" w:styleId="a5">
    <w:name w:val="footer"/>
    <w:basedOn w:val="a"/>
    <w:link w:val="Char0"/>
    <w:rsid w:val="003B3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35E4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B5E3D"/>
    <w:rPr>
      <w:rFonts w:ascii="宋体" w:hAnsi="宋体" w:cs="宋体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2B5E3D"/>
    <w:rPr>
      <w:b/>
      <w:bCs/>
    </w:rPr>
  </w:style>
  <w:style w:type="character" w:styleId="a7">
    <w:name w:val="Hyperlink"/>
    <w:basedOn w:val="a0"/>
    <w:uiPriority w:val="99"/>
    <w:unhideWhenUsed/>
    <w:rsid w:val="002B5E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DA7DD5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link w:val="3Char"/>
    <w:uiPriority w:val="9"/>
    <w:qFormat/>
    <w:rsid w:val="002B5E3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rsid w:val="00DA7DD5"/>
    <w:pPr>
      <w:spacing w:beforeAutospacing="1" w:afterAutospacing="1"/>
    </w:pPr>
    <w:rPr>
      <w:sz w:val="24"/>
    </w:rPr>
  </w:style>
  <w:style w:type="paragraph" w:styleId="a4">
    <w:name w:val="header"/>
    <w:basedOn w:val="a"/>
    <w:link w:val="Char"/>
    <w:rsid w:val="003B3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35E4"/>
    <w:rPr>
      <w:kern w:val="2"/>
      <w:sz w:val="18"/>
      <w:szCs w:val="18"/>
    </w:rPr>
  </w:style>
  <w:style w:type="paragraph" w:styleId="a5">
    <w:name w:val="footer"/>
    <w:basedOn w:val="a"/>
    <w:link w:val="Char0"/>
    <w:rsid w:val="003B3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35E4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B5E3D"/>
    <w:rPr>
      <w:rFonts w:ascii="宋体" w:hAnsi="宋体" w:cs="宋体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2B5E3D"/>
    <w:rPr>
      <w:b/>
      <w:bCs/>
    </w:rPr>
  </w:style>
  <w:style w:type="character" w:styleId="a7">
    <w:name w:val="Hyperlink"/>
    <w:basedOn w:val="a0"/>
    <w:uiPriority w:val="99"/>
    <w:unhideWhenUsed/>
    <w:rsid w:val="002B5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ranjian</cp:lastModifiedBy>
  <cp:revision>2</cp:revision>
  <dcterms:created xsi:type="dcterms:W3CDTF">2020-03-13T08:20:00Z</dcterms:created>
  <dcterms:modified xsi:type="dcterms:W3CDTF">2020-03-13T08:20:00Z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